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0" w:type="dxa"/>
        <w:tblInd w:w="-872" w:type="dxa"/>
        <w:tblLook w:val="01E0" w:firstRow="1" w:lastRow="1" w:firstColumn="1" w:lastColumn="1" w:noHBand="0" w:noVBand="0"/>
      </w:tblPr>
      <w:tblGrid>
        <w:gridCol w:w="4900"/>
        <w:gridCol w:w="5980"/>
      </w:tblGrid>
      <w:tr w:rsidR="00000000">
        <w:trPr>
          <w:divId w:val="710616134"/>
        </w:trPr>
        <w:tc>
          <w:tcPr>
            <w:tcW w:w="4900" w:type="dxa"/>
          </w:tcPr>
          <w:p w:rsidR="00000000" w:rsidRDefault="005E763D">
            <w:pPr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6"/>
                <w:lang w:val="nl-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SỞ Y TẾ TUYÊN QUANG</w:t>
            </w:r>
          </w:p>
          <w:p w:rsidR="00000000" w:rsidRDefault="005E763D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TRUNG TÂM Y TẾ</w:t>
            </w:r>
          </w:p>
          <w:p w:rsidR="00000000" w:rsidRDefault="005E763D">
            <w:pPr>
              <w:jc w:val="center"/>
              <w:rPr>
                <w:b/>
                <w:sz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271145</wp:posOffset>
                      </wp:positionV>
                      <wp:extent cx="800100" cy="0"/>
                      <wp:effectExtent l="10795" t="13970" r="8255" b="508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4432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pt,21.35pt" to="148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yt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"/>
                  </w:pict>
                </mc:Fallback>
              </mc:AlternateContent>
            </w:r>
            <w:r>
              <w:rPr>
                <w:b/>
                <w:sz w:val="26"/>
                <w:lang w:val="nl-NL"/>
              </w:rPr>
              <w:t xml:space="preserve"> HUYỆN HÀM YÊN</w:t>
            </w:r>
          </w:p>
          <w:p w:rsidR="00000000" w:rsidRDefault="005E763D">
            <w:pPr>
              <w:jc w:val="center"/>
              <w:rPr>
                <w:b/>
                <w:sz w:val="26"/>
                <w:lang w:val="vi-VN"/>
              </w:rPr>
            </w:pPr>
          </w:p>
          <w:p w:rsidR="00000000" w:rsidRDefault="005E763D">
            <w:pPr>
              <w:jc w:val="center"/>
            </w:pPr>
            <w:r>
              <w:rPr>
                <w:lang w:val="vi-VN"/>
              </w:rPr>
              <w:t xml:space="preserve">Số:    </w:t>
            </w:r>
            <w:r>
              <w:t xml:space="preserve">   </w:t>
            </w:r>
            <w:r>
              <w:rPr>
                <w:lang w:val="vi-VN"/>
              </w:rPr>
              <w:t xml:space="preserve">   /BC-</w:t>
            </w:r>
            <w:r>
              <w:t>TTYT</w:t>
            </w:r>
          </w:p>
        </w:tc>
        <w:tc>
          <w:tcPr>
            <w:tcW w:w="5980" w:type="dxa"/>
          </w:tcPr>
          <w:p w:rsidR="00000000" w:rsidRDefault="005E763D">
            <w:pPr>
              <w:tabs>
                <w:tab w:val="left" w:pos="7110"/>
                <w:tab w:val="left" w:pos="10620"/>
              </w:tabs>
              <w:jc w:val="center"/>
              <w:rPr>
                <w:b/>
                <w:lang w:val="nl-NL"/>
              </w:rPr>
            </w:pPr>
            <w:r>
              <w:rPr>
                <w:b/>
                <w:sz w:val="26"/>
                <w:lang w:val="nl-NL"/>
              </w:rPr>
              <w:t>CỘNG HÒA XÃ HÔI CHỦ NGHĨA VIỆT NAM</w:t>
            </w:r>
          </w:p>
          <w:p w:rsidR="00000000" w:rsidRDefault="005E763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000000" w:rsidRDefault="005E763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77470</wp:posOffset>
                      </wp:positionV>
                      <wp:extent cx="2171700" cy="0"/>
                      <wp:effectExtent l="7620" t="10795" r="11430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2E38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6.1pt" to="228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C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T9lT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"/>
                  </w:pict>
                </mc:Fallback>
              </mc:AlternateContent>
            </w:r>
          </w:p>
          <w:p w:rsidR="00000000" w:rsidRDefault="005E763D">
            <w:pPr>
              <w:jc w:val="center"/>
              <w:rPr>
                <w:lang w:val="nl-NL"/>
              </w:rPr>
            </w:pPr>
            <w:r>
              <w:rPr>
                <w:i/>
                <w:sz w:val="28"/>
                <w:szCs w:val="28"/>
                <w:lang w:val="vi-VN"/>
              </w:rPr>
              <w:t>Hàm Yên</w:t>
            </w:r>
            <w:r>
              <w:rPr>
                <w:i/>
                <w:sz w:val="28"/>
                <w:szCs w:val="28"/>
                <w:lang w:val="nl-NL"/>
              </w:rPr>
              <w:t xml:space="preserve">,  ngày </w:t>
            </w:r>
            <w:r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nl-NL"/>
              </w:rPr>
              <w:t xml:space="preserve">tháng </w:t>
            </w:r>
            <w:r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  <w:lang w:val="nl-NL"/>
              </w:rPr>
              <w:t xml:space="preserve"> năm 2020.</w:t>
            </w:r>
          </w:p>
        </w:tc>
      </w:tr>
    </w:tbl>
    <w:p w:rsidR="00000000" w:rsidRDefault="005E763D">
      <w:pPr>
        <w:pStyle w:val="Heading3"/>
        <w:spacing w:before="0" w:beforeAutospacing="0" w:after="0" w:afterAutospacing="0"/>
        <w:jc w:val="center"/>
        <w:divId w:val="710616134"/>
        <w:rPr>
          <w:rFonts w:eastAsia="Times New Roman"/>
        </w:rPr>
      </w:pPr>
    </w:p>
    <w:p w:rsidR="00000000" w:rsidRDefault="005E763D">
      <w:pPr>
        <w:pStyle w:val="Heading3"/>
        <w:spacing w:before="0" w:beforeAutospacing="0" w:after="0" w:afterAutospacing="0"/>
        <w:jc w:val="center"/>
        <w:divId w:val="710616134"/>
        <w:rPr>
          <w:rFonts w:eastAsia="Times New Roman"/>
          <w:sz w:val="32"/>
          <w:szCs w:val="32"/>
        </w:rPr>
      </w:pPr>
      <w:bookmarkStart w:id="0" w:name="_GoBack"/>
      <w:r>
        <w:rPr>
          <w:rFonts w:eastAsia="Times New Roman"/>
          <w:sz w:val="32"/>
          <w:szCs w:val="32"/>
        </w:rPr>
        <w:t xml:space="preserve">BÁO CÁO </w:t>
      </w:r>
    </w:p>
    <w:p w:rsidR="00000000" w:rsidRDefault="005E763D">
      <w:pPr>
        <w:pStyle w:val="Heading3"/>
        <w:spacing w:before="0" w:beforeAutospacing="0" w:after="0" w:afterAutospacing="0"/>
        <w:jc w:val="center"/>
        <w:divId w:val="710616134"/>
        <w:rPr>
          <w:rFonts w:eastAsia="Times New Roman"/>
        </w:rPr>
      </w:pPr>
      <w:r>
        <w:rPr>
          <w:rFonts w:eastAsia="Times New Roman"/>
        </w:rPr>
        <w:t xml:space="preserve">TỰ KIỂM TRA, ĐÁNH GIÁ CHẤT LƯỢNG BỆNH VIỆN </w:t>
      </w:r>
    </w:p>
    <w:p w:rsidR="00000000" w:rsidRDefault="005E763D">
      <w:pPr>
        <w:pStyle w:val="Heading3"/>
        <w:spacing w:before="0" w:beforeAutospacing="0" w:after="0" w:afterAutospacing="0"/>
        <w:jc w:val="center"/>
        <w:divId w:val="710616134"/>
        <w:rPr>
          <w:rFonts w:eastAsia="Times New Roman"/>
        </w:rPr>
      </w:pPr>
      <w:r>
        <w:rPr>
          <w:rFonts w:eastAsia="Times New Roman"/>
        </w:rPr>
        <w:t>6 THÁNG ĐẦU NĂM 2020</w:t>
      </w:r>
      <w:bookmarkEnd w:id="0"/>
    </w:p>
    <w:p w:rsidR="00000000" w:rsidRDefault="005E763D">
      <w:pPr>
        <w:divId w:val="710616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69215</wp:posOffset>
                </wp:positionV>
                <wp:extent cx="571500" cy="0"/>
                <wp:effectExtent l="9525" t="12065" r="952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1D212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45pt" to="27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816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"/>
            </w:pict>
          </mc:Fallback>
        </mc:AlternateContent>
      </w:r>
    </w:p>
    <w:p w:rsidR="00000000" w:rsidRDefault="005E763D">
      <w:pPr>
        <w:divId w:val="710616134"/>
      </w:pPr>
    </w:p>
    <w:p w:rsidR="00000000" w:rsidRDefault="005E763D">
      <w:pPr>
        <w:spacing w:before="120"/>
        <w:divId w:val="710616134"/>
      </w:pPr>
      <w:r>
        <w:t>Bệnh viện: TRUNG TÂM Y TẾ HUYỆN HÀM</w:t>
      </w:r>
      <w:r>
        <w:t xml:space="preserve"> YÊN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Địa chỉ chi tiết: Tổ dân phố Tân Bình, thị trấn Tân Yên, huyện Hàm Yên, Tuyên Quang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Số giấy phép hoạt động:42/SYT/GPHĐ Ngày cấp: 28/12/2013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Tuyến trực thuộc: 3.Quận/Huyện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Cơ quan chủ quản: SỞ Y TẾ TUYÊN QUANG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Hạng bệnh viện: Hạng II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Loại bệnh viện: Đa khoa</w:t>
      </w:r>
    </w:p>
    <w:p w:rsidR="00000000" w:rsidRDefault="005E763D">
      <w:pPr>
        <w:pStyle w:val="Heading3"/>
        <w:spacing w:before="120" w:beforeAutospacing="0" w:after="0" w:afterAutospacing="0"/>
        <w:divId w:val="710616134"/>
        <w:rPr>
          <w:rFonts w:eastAsia="Times New Roman"/>
        </w:rPr>
      </w:pPr>
      <w:r>
        <w:rPr>
          <w:rFonts w:eastAsia="Times New Roman"/>
        </w:rPr>
        <w:t>A- TÓM TẮT KẾT QUẢ TỰ KIỂM TRA CHẤT LƯỢNG BỆNH VIỆN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1. TỔNG SỐ CÁC TIÊU CHÍ ĐƯỢC ÁP DỤNG ĐÁNH GIÁ: 83/83 TIÊU CHÍ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2. TỶ LỆ TIÊU CHÍ ÁP DỤNG SO VỚI 83 TIÊU CHÍ: 100%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3. TỔNG SỐ ĐIỂM CỦA CÁC TIÊU CHÍ ÁP DỤNG: 242 (Có hệ số: 260)</w:t>
      </w:r>
    </w:p>
    <w:p w:rsidR="00000000" w:rsidRDefault="005E763D">
      <w:pPr>
        <w:pStyle w:val="NormalWeb"/>
        <w:spacing w:before="120" w:beforeAutospacing="0" w:after="0" w:afterAutospacing="0"/>
        <w:divId w:val="710616134"/>
      </w:pPr>
      <w:r>
        <w:t>4. ĐI</w:t>
      </w:r>
      <w:r>
        <w:t>ỂM TRUNG BÌNH CHUNG CỦA CÁC TIÊU CHÍ: 2.89</w:t>
      </w:r>
    </w:p>
    <w:p w:rsidR="00000000" w:rsidRDefault="005E763D">
      <w:pPr>
        <w:pStyle w:val="NormalWeb"/>
        <w:spacing w:before="120" w:beforeAutospacing="0" w:after="0" w:afterAutospacing="0"/>
        <w:divId w:val="710616134"/>
        <w:rPr>
          <w:i/>
          <w:iCs/>
        </w:rPr>
      </w:pPr>
      <w:r>
        <w:rPr>
          <w:i/>
          <w:iCs/>
        </w:rPr>
        <w:t>(Tiêu chí C3 và C5 có hệ số 2)</w:t>
      </w:r>
    </w:p>
    <w:tbl>
      <w:tblPr>
        <w:tblW w:w="9940" w:type="dxa"/>
        <w:tblInd w:w="103" w:type="dxa"/>
        <w:tblLook w:val="04A0" w:firstRow="1" w:lastRow="0" w:firstColumn="1" w:lastColumn="0" w:noHBand="0" w:noVBand="1"/>
      </w:tblPr>
      <w:tblGrid>
        <w:gridCol w:w="4140"/>
        <w:gridCol w:w="1000"/>
        <w:gridCol w:w="960"/>
        <w:gridCol w:w="960"/>
        <w:gridCol w:w="960"/>
        <w:gridCol w:w="960"/>
        <w:gridCol w:w="960"/>
      </w:tblGrid>
      <w:tr w:rsidR="00000000">
        <w:trPr>
          <w:divId w:val="710616134"/>
          <w:trHeight w:val="6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KẾT QUẢ CHUNG CHIA THEO MỨC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Mức 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Tổng số tiêu chí</w:t>
            </w:r>
          </w:p>
        </w:tc>
      </w:tr>
      <w:tr w:rsidR="00000000">
        <w:trPr>
          <w:divId w:val="710616134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5. SỐ LƯỢNG TIÊU CHÍ ĐẠT: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83</w:t>
            </w:r>
          </w:p>
        </w:tc>
      </w:tr>
      <w:tr w:rsidR="00000000">
        <w:trPr>
          <w:divId w:val="710616134"/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6. % TIÊU CHÍ ĐẠT: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28.92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18.07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83</w:t>
            </w:r>
          </w:p>
        </w:tc>
      </w:tr>
    </w:tbl>
    <w:p w:rsidR="00000000" w:rsidRDefault="005E763D">
      <w:pPr>
        <w:pStyle w:val="NormalWeb"/>
        <w:spacing w:before="120" w:beforeAutospacing="0" w:after="0" w:afterAutospacing="0"/>
        <w:divId w:val="710616134"/>
        <w:rPr>
          <w:i/>
          <w:iCs/>
        </w:rPr>
      </w:pPr>
    </w:p>
    <w:p w:rsidR="00000000" w:rsidRDefault="005E7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B- BÁO CÁO TỰ KIỂM TRA, ĐÁNH GIÁ CHẤT LƯỢNG BỆNH  VIỆN 6 THÁNG NĂM 2020</w:t>
      </w:r>
    </w:p>
    <w:p w:rsidR="00000000" w:rsidRDefault="005E7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KẾT QUẢ TỰ KIỂM TRA, ĐÁNH GIÁ CÁC TIÊU CHÍ CHẤT LƯỢNG</w:t>
      </w:r>
    </w:p>
    <w:p w:rsidR="00000000" w:rsidRDefault="005E763D">
      <w:pPr>
        <w:jc w:val="both"/>
      </w:pPr>
    </w:p>
    <w:tbl>
      <w:tblPr>
        <w:tblW w:w="9905" w:type="dxa"/>
        <w:tblInd w:w="103" w:type="dxa"/>
        <w:tblLook w:val="04A0" w:firstRow="1" w:lastRow="0" w:firstColumn="1" w:lastColumn="0" w:noHBand="0" w:noVBand="1"/>
      </w:tblPr>
      <w:tblGrid>
        <w:gridCol w:w="960"/>
        <w:gridCol w:w="8045"/>
        <w:gridCol w:w="900"/>
      </w:tblGrid>
      <w:tr w:rsidR="0000000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Mã số</w:t>
            </w:r>
          </w:p>
        </w:tc>
        <w:tc>
          <w:tcPr>
            <w:tcW w:w="8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Chỉ tiêu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ĐV tự đánh giá 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A. HƯỚNG ĐẾN NGƯỜI BỆNH (19)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A1. Chỉ dẫn, đón tiếp, hướng </w:t>
            </w:r>
            <w:r>
              <w:rPr>
                <w:color w:val="000000"/>
              </w:rPr>
              <w:t>dẫn, cấp cứu người bệnh (6)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A1.1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chỉ dẫn rõ ràng, đón tiếp và hướng dẫn cụ thể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A1.2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chờ đợi trong phòng đầy đủ tiện nghi và được vận chuyển phù hợp với tình trạng bệnh tật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A1.3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 xml:space="preserve">Bệnh viện tiến hành cải tiến quy trình </w:t>
            </w:r>
            <w:r>
              <w:rPr>
                <w:color w:val="000000"/>
              </w:rPr>
              <w:t>khám bệnh, đáp ứng sự hài lòng người bệnh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A1.4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bảo đảm các điều kiện cấp cứu người bệnh kịp thời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A1.5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làm các thủ tục, khám bệnh, thanh toán... theo đúng thứ tự bảo đảm tính công bằng và mức ưu tiên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A1.6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hướng dẫn và bố trí làm xét nghiệm, chẩn đoán hình ảnh, thăm dò chức năng theo trình tự thuận tiện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A2. Điều kiện cơ sở vật chất phục vụ người bệnh (5)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điều trị nội trú được nằm một người một giường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</w:t>
            </w:r>
            <w:r>
              <w:rPr>
                <w:color w:val="000000"/>
              </w:rPr>
              <w:t xml:space="preserve"> được sử dụng buồng vệ sinh sạch sẽ và đầy đủ các phương tiện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cung cấp vật dụng cá nhân đầy đủ, sạch sẽ, chất lượng tốt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hưởng các tiện nghi bảo đảm sức khỏe, nâng cao thể trạng và tâm lý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khuyết tật được tiếp cận với các khoa/phòng, phương tiện và dịch vụ khám, chữa bệnh trong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A3. Môi trường chăm sóc người bệnh (2)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A3.1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điều trị trong môi trường, cảnh quan xanh, sạch, đẹp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A3.2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 xml:space="preserve">Người bệnh được khám </w:t>
            </w:r>
            <w:r>
              <w:rPr>
                <w:color w:val="000000"/>
              </w:rPr>
              <w:t>và điều trị trong khoa/phòng gọn gàng, ngăn nắp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 Quyền và lợi ích của người bệnh (6)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cung cấp thông tin và tham gia vào quá trình điều trị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tôn trọng quyền riêng tư cá nhân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nộp viện phí thuận tiện, công khai, minh bạch, chính xác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hưởng lợi từ chủ trương xã hội hóa y tế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có ý kiến phàn nàn, thắc mắc hoặc khen ngợi được bệnh viện tiếp nhận, phản hồi, giải quyết kịp thời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A4.6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thực hiện khảo sát, đánh giá sự hài lòng người bệnh và tiến hành các biện pháp can thiệp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B. PHÁT TRIỂN NGUỒN NHÂN LỰC BỆNH VIỆN (14)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B1. Số lượng và cơ cấu nhân lực bệnh viện (3)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B1.1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 xml:space="preserve">Xây dựng kế hoạch phát triển </w:t>
            </w:r>
            <w:r>
              <w:rPr>
                <w:color w:val="000000"/>
              </w:rPr>
              <w:t>nhân lực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B1.2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và duy trì ổn định số lượng nhân lực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B1.3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cơ cấu chức danh nghề nghiệp của nhân lực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B2. Chất lượng nguồn nhân lực (3)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B2.1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 xml:space="preserve">Nhân viên y tế được đào tạo và </w:t>
            </w:r>
            <w:r>
              <w:rPr>
                <w:color w:val="000000"/>
              </w:rPr>
              <w:t>phát triển kỹ năng nghề nghiệp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B2.2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Nhân viên y tế được nâng cao kỹ năng ứng xử, giao tiếp, y đức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B2.3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duy trì và phát triển bền vững chất lượng nguồn nhân lực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B3. Chế độ đãi ngộ và điều kiện, môi trường làm việc (4)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B3.1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ch</w:t>
            </w:r>
            <w:r>
              <w:rPr>
                <w:color w:val="000000"/>
              </w:rPr>
              <w:t>ính sách tiền lương, chế độ đãi ngộ của nhân viên y tế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B3.2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điều kiện làm việc, vệ sinh lao động và nâng cao trình độ chuyên môn cho nhân viên y tế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5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B3.3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Sức khỏe, đời sống tinh thần của nhân viên y tế được quan tâm và cải thiện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B3.4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Tạo dựng môi trường làm việc tích cực cho nhân viên y tế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B4. Lãnh đạo bệnh viện (4)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B4.1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Xây dựng kế hoạch, quy hoạch, chiến lược phát triển bệnh viện và công bố công khai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B4.2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Triển khai văn bản của các cấp quản lý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B4.3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chất lượng ng</w:t>
            </w:r>
            <w:r>
              <w:rPr>
                <w:color w:val="000000"/>
              </w:rPr>
              <w:t>uồn nhân lực quản lý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B4.4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Bồi dưỡng, phát triển đội ngũ lãnh đạo và quản lý kế cận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5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C. HOẠT ĐỘNG CHUYÊN MÔN (35)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C1. An ninh, trật tự và an toàn cháy nổ (2)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an ninh, trật tự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an toàn điện và phòng chống cháy nổ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C2. Quản lý hồ sơ bệnh án (2)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C2.1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Hồ sơ bệnh án được lập đầy đủ, chính xác, khoa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C2.2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Hồ sơ bệnh án được quản lý chặt chẽ, đầy đủ, khoa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C3. Ứng dụng công nghệ thông tin (2) (điểm x2)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C3.1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Quản lý tốt cơ sở dữ liệu và thông tin y tế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C3.2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Thực hiện các giải pháp ứng dụng công nghệ thông tin trong quản lý và hoạt động chuyên môn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 Phòng ngừa và kiểm soát nhiễm khuẩn (6)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Thiết lập và hoàn thiện hệ thống kiểm soát nhiễm kh</w:t>
            </w:r>
            <w:r>
              <w:rPr>
                <w:color w:val="000000"/>
              </w:rPr>
              <w:t>uẩn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Xây dựng và hướng dẫn nhân viên y tế thực hiện các quy trình kiểm soát nhiễm khuẩn trong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Triển khai chương trình và giám sát tuân thủ rửa tay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Đánh giá, giám sát và triển khai kiểm soát nhiễm khuẩn trong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Chất thải rắn bệnh viện được quản lý chặt chẽ, xử lý an toàn và tuân thủ theo đúng quy định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C4.6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Chất thải lỏng bệnh viện được quản lý chặt chẽ, xử lý an toàn và tuân thủ theo đúng quy định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C5. Năng lực thực hiện kỹ thuật </w:t>
            </w:r>
            <w:r>
              <w:rPr>
                <w:color w:val="000000"/>
              </w:rPr>
              <w:t>chuyên môn (5) (điểm x2)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C5.1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Thực hiện danh mục kỹ thuật theo phân tuyến kỹ thuật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C5.2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Nghiên cứu và triển khai áp dụng các kỹ thuật mới, phương pháp mới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C5.3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 xml:space="preserve">Áp dụng các hướng dẫn quy trình </w:t>
            </w:r>
            <w:r>
              <w:rPr>
                <w:color w:val="000000"/>
              </w:rPr>
              <w:t>kỹ thuật khám bệnh, chữa bệnh và triển khai các biện pháp giám sát chất lượng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C5.4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Xây dựng các hướng dẫn chẩn đoán và điều trị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C5.5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Áp dụng các hướng dẫn chẩn đoán và điều trị đã ban hành và giám sát việc thực hiện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C6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C6. Hoạt động điều dưỡng và </w:t>
            </w:r>
            <w:r>
              <w:rPr>
                <w:color w:val="000000"/>
              </w:rPr>
              <w:t>chăm sóc người bệnh (3)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C6.1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Hệ thống điều dưỡng trưởng được thiết lập và hoạt động hiệu quả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C6.2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điều dưỡng hướng dẫn, tư vấn điều trị và chăm sóc, giáo dục sức khỏe phù hợp với bệnh đang được điều trị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C6.3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chăm sóc vệ sinh cá nhân trong quá trình điều trị tại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C7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C7. Năng lực thực hiện chăm sóc dinh dưỡng và tiết chế (5)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C7.1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thiết lập hệ thống tổ chức để thực hiện công tác dinh dưỡng và tiết chế trong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C7.</w:t>
            </w:r>
            <w:r>
              <w:rPr>
                <w:color w:val="000000"/>
              </w:rPr>
              <w:t>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bảo đảm cơ sở vật chất để thực hiện công tác dinh dưỡng và tiết chế trong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1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C7.3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đánh giá, theo dõi tình trạng dinh dưỡng trong thời gian nằm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C7.4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 xml:space="preserve">Người bệnh được hướng dẫn, tư </w:t>
            </w:r>
            <w:r>
              <w:rPr>
                <w:color w:val="000000"/>
              </w:rPr>
              <w:t>vấn chế độ ăn phù hợp với bệnh lý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C7.5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Người bệnh được cung cấp chế độ dinh dưỡng phù hợp với bệnh lý trong thời gian nằm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C8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C8. Chất lượng xét nghiệm (2)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C8.1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năng lực thực hiện các xét nghiệm huyết học, hóa sinh, vi sinh và giải phẫu</w:t>
            </w:r>
            <w:r>
              <w:rPr>
                <w:color w:val="000000"/>
              </w:rPr>
              <w:t xml:space="preserve"> bệnh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C8.2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chất lượng các xét nghiệm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 Quản lý cung ứng và sử dụng thuốc (6)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thiết lập hệ thống tổ chức hoạt động dược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cơ sở vật chất khoa Dược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 xml:space="preserve">Cung ứng thuốc và vật tư y tế </w:t>
            </w:r>
            <w:r>
              <w:rPr>
                <w:color w:val="000000"/>
              </w:rPr>
              <w:t>tiêu hao đầy đủ, kịp thời, bảo đảm chất lượng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Sử dụng thuốc an toàn, hợp lý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Thông tin thuốc, theo dõi báo cáo phản ứng có hại của thuốc (ADR) kịp thời, đầy đủ và có chất lượng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C9.6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Hội đồng thuốc và điều trị được thiết lập và hoạt động h</w:t>
            </w:r>
            <w:r>
              <w:rPr>
                <w:color w:val="000000"/>
              </w:rPr>
              <w:t>iệu quả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C10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C10. Nghiên cứu khoa học (2)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C10.1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Tích cực triển khai hoạt động nghiên cứu khoa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C10.2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Áp dụng kết quả nghiên cứu khoa học trong hoạt động bệnh viện và các giải pháp nâng cao chất lượng khám, chữa bệnh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D. HOẠT ĐỘNG CẢI TIẾN CHẤT LƯỢNG (11)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D1. Thiết lập hệ thống và cải tiến chất lượng (3)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D1.1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Thiết lập hệ thống quản lý chất lượng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D1.2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Xây dựng và triển khai kế hoạch, đề án cải tiến chất lượng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D1.3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Xây dựng văn hóa chất lượng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D2. Phòng ngừa các sự cố khắc phục (5)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Phòng ngừa nguy cơ, diễn biến bất thường xảy ra với người bệnh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Xây dựng hệ thống báo cáo, phân tích sự cố y khoa và tiến hành các giải pháp khắc phục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Thự</w:t>
            </w:r>
            <w:r>
              <w:rPr>
                <w:color w:val="000000"/>
              </w:rPr>
              <w:t>c hiện các biện pháp phòng ngừa để giảm thiểu các sự cố y khoa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D2.4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Bảo đảm xác định chính xác người bệnh khi cung cấp dịch vụ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D2.5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Phòng ngừa nguy cơ người bệnh bị trượt ngã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D3. Đánh giá, đo lường, hợp tác và cải tiến chất lượng (3)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D3.1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Đánh giá chính xác thực trạng và công bố công khai chất lượng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D3.2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Đo lường và giám sát cải tiến chất lượng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D3.3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Hợp tác với cơ quan quản lý trong việc xây dựng công cụ, triển khai, báo cáo hoạt động quản lý chất lượng bệnh viện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E. TIÊU CHÍ ĐẶC THÙ CHUYÊN KHOA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E1. Tiêu chí sản khoa, nhi khoa (áp dụng cho bệnh viện đa khoa có khoa Sản, Nhi và bệnh viện chuyên khoa Sản, Nhi) (4)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763D">
            <w:pPr>
              <w:jc w:val="center"/>
            </w:pP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E1.1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thiết lập hệ thống tổ chức chăm sóc sản khoa và sơ sinh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E1.2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thực hiện tốt hoạt động truyền thông sức khỏe sinh sản trước sinh, trong khi sinh và sau sinh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3</w:t>
            </w:r>
          </w:p>
        </w:tc>
      </w:tr>
      <w:tr w:rsidR="0000000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E1.3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tuyên truyền, tập huấn và thực hành tốt nuôi con bằng sữa mẹ theo hướng dẫn của Bộ Y tế và UNICEF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4</w:t>
            </w:r>
          </w:p>
        </w:tc>
      </w:tr>
      <w:tr w:rsidR="000000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E2.1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r>
              <w:rPr>
                <w:color w:val="000000"/>
              </w:rPr>
              <w:t>Bệnh viện thiết lập hệ thống</w:t>
            </w:r>
            <w:r>
              <w:rPr>
                <w:color w:val="000000"/>
              </w:rPr>
              <w:t xml:space="preserve"> tổ chức chăm sóc nhi khoa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</w:pPr>
            <w:r>
              <w:t>2</w:t>
            </w:r>
          </w:p>
        </w:tc>
      </w:tr>
    </w:tbl>
    <w:p w:rsidR="00000000" w:rsidRDefault="005E763D">
      <w:pPr>
        <w:jc w:val="both"/>
      </w:pPr>
    </w:p>
    <w:p w:rsidR="00000000" w:rsidRDefault="005E763D">
      <w:pPr>
        <w:pStyle w:val="Heading3"/>
        <w:rPr>
          <w:rFonts w:eastAsia="Times New Roman"/>
        </w:rPr>
      </w:pPr>
      <w:r>
        <w:rPr>
          <w:rFonts w:eastAsia="Times New Roman"/>
        </w:rPr>
        <w:t>II. BẢNG TỔNG HỢP KẾT QUẢ CHUNG</w:t>
      </w:r>
    </w:p>
    <w:tbl>
      <w:tblPr>
        <w:tblW w:w="9960" w:type="dxa"/>
        <w:tblInd w:w="103" w:type="dxa"/>
        <w:tblLook w:val="04A0" w:firstRow="1" w:lastRow="0" w:firstColumn="1" w:lastColumn="0" w:noHBand="0" w:noVBand="1"/>
      </w:tblPr>
      <w:tblGrid>
        <w:gridCol w:w="4990"/>
        <w:gridCol w:w="694"/>
        <w:gridCol w:w="694"/>
        <w:gridCol w:w="694"/>
        <w:gridCol w:w="694"/>
        <w:gridCol w:w="694"/>
        <w:gridCol w:w="763"/>
        <w:gridCol w:w="737"/>
      </w:tblGrid>
      <w:tr w:rsidR="00000000">
        <w:trPr>
          <w:trHeight w:val="126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KẾT QUẢ CHUNG CHIA THEO MỨC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Mức 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Mức 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Mức 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Mức 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Mức 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Điểm TB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TC áp dụng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A. HƯỚNG ĐẾN NGƯỜI BỆNH (19)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19</w:t>
            </w:r>
          </w:p>
        </w:tc>
      </w:tr>
      <w:tr w:rsidR="00000000">
        <w:trPr>
          <w:trHeight w:val="63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A1. Chỉ dẫn, đón tiếp, hướng dẫn, cấp cứu người bệnh (6)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6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A2. Điều kiện cơ sở vật chất phục vụ người bệnh (5)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5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A3. Môi trường chăm sóc người bệnh (2)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4.00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A4. Quyền và lợi ích của người bệnh (6)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6</w:t>
            </w:r>
          </w:p>
        </w:tc>
      </w:tr>
      <w:tr w:rsidR="00000000">
        <w:trPr>
          <w:trHeight w:val="63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B. PHÁT TRIỂN NGUỒN NHÂN LỰC BỆNH VIỆN (14)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14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B1. Số lượng và cơ cấu nhân lực bệnh viện (3)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B2. Chất lượng nguồn nhân lực (3)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B3. Chế độ đãi ngộ và điều kiện, môi trường làm việc (4)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4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B4. Lãnh đạo bệnh viện (4)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4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C. HOẠT ĐỘNG CHUYÊN MÔN (35)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35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C1. An ninh, trật tự và an toàn cháy nổ (2)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C2. Quản lý hồ sơ bệnh án (2)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C3. Ứng dụng công nghệ thông tin (2) (điểm x2)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C4. Phòng ngừa và kiểm soát nhiễm khuẩn (6)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6</w:t>
            </w:r>
          </w:p>
        </w:tc>
      </w:tr>
      <w:tr w:rsidR="00000000">
        <w:trPr>
          <w:trHeight w:val="63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C5. Năng lực thực hiện kỹ thuật chuyên môn (5) (điểm x2)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5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C6. Hoạt động điều dưỡng và chăm sóc người bệnh (3)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</w:tr>
      <w:tr w:rsidR="00000000">
        <w:trPr>
          <w:trHeight w:val="63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C7. Năng lực thực hiện chăm sóc </w:t>
            </w:r>
            <w:r>
              <w:rPr>
                <w:color w:val="000000"/>
              </w:rPr>
              <w:t>dinh dưỡng và tiết chế (5)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5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C8. Chất lượng xét nghiệm (2)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C9. Quản lý cung ứng và sử dụng thuốc (6)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6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C10. Nghiên cứu khoa học (2)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</w:tr>
      <w:tr w:rsidR="00000000">
        <w:trPr>
          <w:trHeight w:val="63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D. HOẠT ĐỘNG CẢI TIẾN CHẤT LƯỢNG (11)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11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D1. Thiết lập hệ thống và cải tiến chất lượng (3)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D2. Phòng ngừa các sự cố khắc phục (5)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5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D3. Đánh giá, đo lường, hợp tác và cải tiến chất lượng (3)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2.67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</w:tr>
      <w:tr w:rsidR="00000000">
        <w:trPr>
          <w:trHeight w:val="31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PHẦN E. TIÊU CHÍ ĐẶC THÙ CHUYÊN KHOA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4</w:t>
            </w:r>
          </w:p>
        </w:tc>
      </w:tr>
      <w:tr w:rsidR="00000000">
        <w:trPr>
          <w:trHeight w:val="94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000" w:rsidRDefault="005E763D">
            <w:pPr>
              <w:rPr>
                <w:color w:val="000000"/>
              </w:rPr>
            </w:pPr>
            <w:r>
              <w:rPr>
                <w:color w:val="000000"/>
              </w:rPr>
              <w:t>E1. Tiêu chí sản khoa, nhi khoa (áp dụng cho bệnh viện đa khoa có khoa Sản, Nhi và bệnh viện chuyên khoa Sản, Nhi) (4)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3.33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E763D">
            <w:r>
              <w:t>3</w:t>
            </w:r>
          </w:p>
        </w:tc>
      </w:tr>
    </w:tbl>
    <w:p w:rsidR="00000000" w:rsidRDefault="005E763D">
      <w:pPr>
        <w:pStyle w:val="Heading3"/>
        <w:rPr>
          <w:rFonts w:eastAsia="Times New Roman"/>
        </w:rPr>
      </w:pPr>
      <w:r>
        <w:rPr>
          <w:rFonts w:eastAsia="Times New Roman"/>
        </w:rPr>
        <w:t>III. TÓM TẮT CÔNG VIỆC TỰ KIỂM TRA BỆNH VIỆN</w:t>
      </w:r>
    </w:p>
    <w:p w:rsidR="00000000" w:rsidRDefault="005E763D">
      <w:pPr>
        <w:pStyle w:val="NormalWeb"/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Đơn vị đã thành lập đoàn tự kiểm tra đánh giá chất lượng bệnh vi</w:t>
      </w:r>
      <w:r>
        <w:rPr>
          <w:sz w:val="28"/>
          <w:szCs w:val="28"/>
        </w:rPr>
        <w:t>ện, phân công cán bộ đánh giá, nhập dữ liệu... đã tiến hành khảo sát sự hài lòng người bệnh và khảo sát sự hài lòng của nhân viên y tế.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71"/>
      </w:tblGrid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pStyle w:val="Heading3"/>
              <w:spacing w:before="12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IV. TỰ ĐÁNH GIÁ VỀ CÁC ƯU ĐIỂM CHẤT LƯỢNG BỆNH VIỆN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 kiểm tra đánh giá chất lượng Bệnh viện năm 6 tháng </w:t>
            </w:r>
            <w:r>
              <w:rPr>
                <w:sz w:val="28"/>
                <w:szCs w:val="28"/>
              </w:rPr>
              <w:t xml:space="preserve">năm 2020, đơn vị đã thực hiện được 83/83 tiêu chí . Đặc biệt phần hướng đến người bệnh được quan tâm 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pStyle w:val="Heading3"/>
              <w:spacing w:before="12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V. TỰ ĐÁNH GIÁ VỀ CÁC NHƯỢC ĐIỂM, VẤN ĐỀ TỒN TẠI 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Bệnh viện còn tồn tại một số yếu kém như:</w:t>
            </w:r>
            <w:r>
              <w:rPr>
                <w:sz w:val="28"/>
                <w:szCs w:val="28"/>
              </w:rPr>
              <w:br/>
              <w:t xml:space="preserve">- Tổ quản lý chất lượng bệnh viện hoạt động kiêm nhiệm chưa </w:t>
            </w:r>
            <w:r>
              <w:rPr>
                <w:sz w:val="28"/>
                <w:szCs w:val="28"/>
              </w:rPr>
              <w:t>hiệu quả</w:t>
            </w:r>
            <w:r>
              <w:rPr>
                <w:sz w:val="28"/>
                <w:szCs w:val="28"/>
              </w:rPr>
              <w:br/>
              <w:t xml:space="preserve">- Cơ sở vật chất bệnh viện chật hẹp, xuống cấp 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pStyle w:val="Heading3"/>
              <w:spacing w:before="12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VI. XÁC ĐỊNH CÁC VẤN ĐỀ ƯU TIÊN CẢI TIẾN CHẤT LƯỢNG 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trung CTCL, nâng điểm 18 tiêu chí: A2.1; C5.5; C9.6; D2.3; D2.4; D3.2; A1.2; A1.4; A1.5; 3.1; B3.4; C2.1; C9.1; D3.1; D3.3;  E1.3; A2.3 và A</w:t>
            </w:r>
            <w:r>
              <w:rPr>
                <w:sz w:val="28"/>
                <w:szCs w:val="28"/>
              </w:rPr>
              <w:t xml:space="preserve">4.5 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pStyle w:val="Heading3"/>
              <w:spacing w:before="12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VII. GIẢI PHÁP, LỘ TRÌNH, THỜI GIAN CẢI TIẾN CHẤT LƯỢNG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Tiếp tục đẩy mạnh hoạt động công tác cải tiến chất lượng bệnh viện 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pStyle w:val="Heading3"/>
              <w:spacing w:before="12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VIII. KẾT LUẬN, CAM KẾT CỦA BỆNH VIỆN CẢI TIẾN CHẤT LƯỢNG</w:t>
            </w:r>
          </w:p>
        </w:tc>
      </w:tr>
      <w:tr w:rsidR="00000000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E7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Có kế hoạch hoạt động về công tác quản lý , cải </w:t>
            </w:r>
            <w:r>
              <w:rPr>
                <w:sz w:val="28"/>
                <w:szCs w:val="28"/>
              </w:rPr>
              <w:t>tiến chất lượng bệnh viện</w:t>
            </w:r>
            <w:r>
              <w:rPr>
                <w:sz w:val="28"/>
                <w:szCs w:val="28"/>
              </w:rPr>
              <w:br/>
              <w:t xml:space="preserve"> Đảm bảo công tác cải tiến chất lượng bệnh viện hoạt động có hiệu quả, thường xuyên liên tục</w:t>
            </w:r>
            <w:r>
              <w:rPr>
                <w:sz w:val="28"/>
                <w:szCs w:val="28"/>
              </w:rPr>
              <w:br/>
              <w:t xml:space="preserve"> Từng bước nâng cao nghiệp vụ chuyên môn kỹ thuật, tạo dựng thương hiệu bệnh viện đáp ứng sự hài lòng người bệnh. </w:t>
            </w:r>
          </w:p>
        </w:tc>
      </w:tr>
    </w:tbl>
    <w:p w:rsidR="00000000" w:rsidRDefault="005E763D">
      <w:pPr>
        <w:pStyle w:val="NormalWeb"/>
        <w:jc w:val="right"/>
        <w:outlineLvl w:val="3"/>
        <w:divId w:val="1838033179"/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087"/>
        <w:gridCol w:w="1728"/>
        <w:gridCol w:w="5146"/>
      </w:tblGrid>
      <w:tr w:rsidR="00000000">
        <w:trPr>
          <w:divId w:val="1838033179"/>
        </w:trPr>
        <w:tc>
          <w:tcPr>
            <w:tcW w:w="3101" w:type="dxa"/>
          </w:tcPr>
          <w:p w:rsidR="00000000" w:rsidRDefault="005E763D">
            <w:pPr>
              <w:pStyle w:val="BodyText"/>
              <w:rPr>
                <w:b/>
                <w:i/>
                <w:sz w:val="24"/>
                <w:u w:val="single"/>
                <w:lang w:val="nl-NL"/>
              </w:rPr>
            </w:pPr>
            <w:r>
              <w:rPr>
                <w:b/>
                <w:i/>
                <w:sz w:val="24"/>
                <w:u w:val="single"/>
                <w:lang w:val="nl-NL"/>
              </w:rPr>
              <w:t>Nơi nhận :</w:t>
            </w:r>
          </w:p>
          <w:p w:rsidR="00000000" w:rsidRDefault="005E763D">
            <w:pPr>
              <w:pStyle w:val="BodyText"/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nl-NL"/>
              </w:rPr>
              <w:t>Sở Y tế</w:t>
            </w:r>
            <w:r>
              <w:rPr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bCs/>
                <w:sz w:val="22"/>
                <w:szCs w:val="22"/>
                <w:lang w:val="nl-NL"/>
              </w:rPr>
              <w:t>(báo cáo)</w:t>
            </w:r>
          </w:p>
          <w:p w:rsidR="00000000" w:rsidRDefault="005E763D">
            <w:pPr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Lưu VT</w:t>
            </w:r>
          </w:p>
          <w:p w:rsidR="00000000" w:rsidRDefault="005E763D">
            <w:pPr>
              <w:spacing w:before="120"/>
              <w:jc w:val="both"/>
              <w:rPr>
                <w:lang w:val="nl-NL"/>
              </w:rPr>
            </w:pPr>
          </w:p>
        </w:tc>
        <w:tc>
          <w:tcPr>
            <w:tcW w:w="1737" w:type="dxa"/>
          </w:tcPr>
          <w:p w:rsidR="00000000" w:rsidRDefault="005E763D">
            <w:pPr>
              <w:spacing w:before="120"/>
              <w:jc w:val="both"/>
              <w:rPr>
                <w:lang w:val="nl-NL"/>
              </w:rPr>
            </w:pPr>
          </w:p>
        </w:tc>
        <w:tc>
          <w:tcPr>
            <w:tcW w:w="5170" w:type="dxa"/>
          </w:tcPr>
          <w:p w:rsidR="00000000" w:rsidRDefault="005E763D">
            <w:pPr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GIÁM ĐỐC</w:t>
            </w:r>
          </w:p>
          <w:p w:rsidR="00000000" w:rsidRDefault="005E763D">
            <w:pPr>
              <w:spacing w:before="120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000000" w:rsidRDefault="005E763D">
            <w:pPr>
              <w:spacing w:before="120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000000" w:rsidRDefault="005E763D">
            <w:pPr>
              <w:spacing w:before="120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000000" w:rsidRDefault="005E763D">
            <w:pPr>
              <w:spacing w:before="120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000000" w:rsidRDefault="005E763D">
            <w:pPr>
              <w:spacing w:before="120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Phùng Duy Bảo</w:t>
            </w:r>
          </w:p>
        </w:tc>
      </w:tr>
    </w:tbl>
    <w:p w:rsidR="005E763D" w:rsidRDefault="005E763D">
      <w:pPr>
        <w:pStyle w:val="NormalWeb"/>
        <w:jc w:val="right"/>
        <w:outlineLvl w:val="3"/>
        <w:divId w:val="1838033179"/>
      </w:pPr>
    </w:p>
    <w:sectPr w:rsidR="005E763D">
      <w:pgSz w:w="12240" w:h="15840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5213"/>
    <w:rsid w:val="005E763D"/>
    <w:rsid w:val="008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C0849-DA34-409F-91B3-50F2A64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pPr>
      <w:jc w:val="both"/>
    </w:pPr>
    <w:rPr>
      <w:rFonts w:cs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</w:rPr>
  </w:style>
  <w:style w:type="character" w:customStyle="1" w:styleId="periodname">
    <w:name w:val="periodname"/>
    <w:basedOn w:val="DefaultParagraphFont"/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2021-01-21T09:48:00Z</dcterms:created>
  <dcterms:modified xsi:type="dcterms:W3CDTF">2021-01-21T09:48:00Z</dcterms:modified>
</cp:coreProperties>
</file>